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A9731" w14:textId="0A8CE73C" w:rsidR="00D07CEB" w:rsidRPr="00B338B3" w:rsidRDefault="00BA658C" w:rsidP="009203B9">
      <w:pPr>
        <w:spacing w:after="0" w:line="240" w:lineRule="auto"/>
        <w:rPr>
          <w:rFonts w:asciiTheme="minorBidi" w:hAnsiTheme="minorBidi"/>
          <w:b/>
          <w:sz w:val="28"/>
          <w:szCs w:val="28"/>
        </w:rPr>
      </w:pPr>
      <w:r w:rsidRPr="00B338B3">
        <w:rPr>
          <w:rFonts w:asciiTheme="minorBidi" w:hAnsiTheme="minorBidi"/>
          <w:b/>
          <w:sz w:val="28"/>
          <w:szCs w:val="28"/>
        </w:rPr>
        <w:t>Research Associate</w:t>
      </w:r>
      <w:r w:rsidR="009203B9">
        <w:rPr>
          <w:rFonts w:asciiTheme="minorBidi" w:hAnsiTheme="minorBidi"/>
          <w:b/>
          <w:sz w:val="28"/>
          <w:szCs w:val="28"/>
        </w:rPr>
        <w:t xml:space="preserve"> or </w:t>
      </w:r>
      <w:r w:rsidR="009203B9" w:rsidRPr="00B338B3">
        <w:rPr>
          <w:rFonts w:asciiTheme="minorBidi" w:hAnsiTheme="minorBidi"/>
          <w:b/>
          <w:sz w:val="28"/>
          <w:szCs w:val="28"/>
        </w:rPr>
        <w:t>Postdoctoral</w:t>
      </w:r>
      <w:r w:rsidR="00C648E8">
        <w:rPr>
          <w:rFonts w:asciiTheme="minorBidi" w:hAnsiTheme="minorBidi"/>
          <w:b/>
          <w:sz w:val="28"/>
          <w:szCs w:val="28"/>
        </w:rPr>
        <w:t xml:space="preserve"> Fellow</w:t>
      </w:r>
      <w:r w:rsidR="004102DB">
        <w:rPr>
          <w:rFonts w:asciiTheme="minorBidi" w:hAnsiTheme="minorBidi"/>
          <w:b/>
          <w:sz w:val="28"/>
          <w:szCs w:val="28"/>
        </w:rPr>
        <w:t>ship</w:t>
      </w:r>
      <w:r w:rsidR="009203B9" w:rsidRPr="00B338B3">
        <w:rPr>
          <w:rFonts w:asciiTheme="minorBidi" w:hAnsiTheme="minorBidi"/>
          <w:b/>
          <w:sz w:val="28"/>
          <w:szCs w:val="28"/>
        </w:rPr>
        <w:t xml:space="preserve"> </w:t>
      </w:r>
      <w:r w:rsidR="00D07CEB" w:rsidRPr="00B338B3">
        <w:rPr>
          <w:rFonts w:asciiTheme="minorBidi" w:hAnsiTheme="minorBidi"/>
          <w:b/>
          <w:sz w:val="28"/>
          <w:szCs w:val="28"/>
        </w:rPr>
        <w:t xml:space="preserve">at </w:t>
      </w:r>
      <w:r w:rsidRPr="00B338B3">
        <w:rPr>
          <w:rFonts w:asciiTheme="minorBidi" w:hAnsiTheme="minorBidi"/>
          <w:b/>
          <w:sz w:val="28"/>
          <w:szCs w:val="28"/>
        </w:rPr>
        <w:t>Tufts University,</w:t>
      </w:r>
      <w:r w:rsidR="004A4702" w:rsidRPr="00B338B3">
        <w:rPr>
          <w:rFonts w:asciiTheme="minorBidi" w:hAnsiTheme="minorBidi"/>
          <w:b/>
          <w:sz w:val="28"/>
          <w:szCs w:val="28"/>
        </w:rPr>
        <w:t xml:space="preserve"> Graduate Sciences and Medical School Campus</w:t>
      </w:r>
      <w:r w:rsidR="00B338B3" w:rsidRPr="00B338B3">
        <w:rPr>
          <w:rFonts w:asciiTheme="minorBidi" w:hAnsiTheme="minorBidi"/>
          <w:b/>
          <w:sz w:val="28"/>
          <w:szCs w:val="28"/>
        </w:rPr>
        <w:t>,</w:t>
      </w:r>
      <w:r w:rsidRPr="00B338B3">
        <w:rPr>
          <w:rFonts w:asciiTheme="minorBidi" w:hAnsiTheme="minorBidi"/>
          <w:b/>
          <w:sz w:val="28"/>
          <w:szCs w:val="28"/>
        </w:rPr>
        <w:t xml:space="preserve"> Boston</w:t>
      </w:r>
    </w:p>
    <w:p w14:paraId="493421A3" w14:textId="57C554FC" w:rsidR="00843535" w:rsidRPr="00482434" w:rsidRDefault="000C4EA0" w:rsidP="00520AC5">
      <w:pPr>
        <w:spacing w:before="120"/>
        <w:rPr>
          <w:rFonts w:asciiTheme="minorBidi" w:hAnsiTheme="minorBidi"/>
          <w:sz w:val="24"/>
          <w:szCs w:val="24"/>
        </w:rPr>
      </w:pPr>
      <w:r w:rsidRPr="000C4EA0">
        <w:rPr>
          <w:rFonts w:asciiTheme="minorBidi" w:hAnsiTheme="minorBidi"/>
          <w:b/>
          <w:sz w:val="24"/>
          <w:szCs w:val="24"/>
        </w:rPr>
        <w:t>Overview: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="00EB180A">
        <w:rPr>
          <w:rFonts w:asciiTheme="minorBidi" w:hAnsiTheme="minorBidi"/>
          <w:bCs/>
          <w:sz w:val="24"/>
          <w:szCs w:val="24"/>
        </w:rPr>
        <w:t xml:space="preserve">A high proportion of the elderly suffer from </w:t>
      </w:r>
      <w:r w:rsidR="00C648E8">
        <w:rPr>
          <w:rFonts w:asciiTheme="minorBidi" w:hAnsiTheme="minorBidi"/>
          <w:bCs/>
          <w:sz w:val="24"/>
          <w:szCs w:val="24"/>
        </w:rPr>
        <w:t>age-related</w:t>
      </w:r>
      <w:r w:rsidR="00EB180A">
        <w:rPr>
          <w:rFonts w:asciiTheme="minorBidi" w:hAnsiTheme="minorBidi"/>
          <w:bCs/>
          <w:sz w:val="24"/>
          <w:szCs w:val="24"/>
        </w:rPr>
        <w:t xml:space="preserve"> loss of vision. </w:t>
      </w:r>
      <w:r w:rsidR="0081057D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We</w:t>
      </w:r>
      <w:r w:rsidR="0081057D" w:rsidRPr="000A7B3A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 elucidat</w:t>
      </w:r>
      <w:r w:rsidR="0081057D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e</w:t>
      </w:r>
      <w:r w:rsidR="0081057D" w:rsidRPr="000A7B3A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 relationships between environmental stress, physiologic stress responses, protein quality control and eye function</w:t>
      </w:r>
      <w:r w:rsidR="0081057D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 in order to</w:t>
      </w:r>
      <w:r w:rsidR="0054712B" w:rsidRPr="000A7B3A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 d</w:t>
      </w:r>
      <w:r w:rsidR="004A4702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iscover mechanisms of aging, and nutritional and other means to d</w:t>
      </w:r>
      <w:r w:rsidR="006E7B65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elay age-</w:t>
      </w:r>
      <w:r w:rsidR="0054712B" w:rsidRPr="000A7B3A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related </w:t>
      </w:r>
      <w:r w:rsidR="006E7B65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vision impairments such as age-</w:t>
      </w:r>
      <w:r w:rsidR="004A4702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related macular degeneration and cataracts. </w:t>
      </w:r>
      <w:r w:rsidR="00843535" w:rsidRPr="00482434">
        <w:rPr>
          <w:rFonts w:asciiTheme="minorBidi" w:hAnsiTheme="minorBidi"/>
          <w:sz w:val="24"/>
          <w:szCs w:val="24"/>
        </w:rPr>
        <w:t>Projects are mature and much data is already available.</w:t>
      </w:r>
      <w:r w:rsidR="00843535">
        <w:rPr>
          <w:rFonts w:asciiTheme="minorBidi" w:hAnsiTheme="minorBidi"/>
          <w:sz w:val="24"/>
          <w:szCs w:val="24"/>
        </w:rPr>
        <w:t xml:space="preserve"> </w:t>
      </w:r>
      <w:r w:rsidR="00843535" w:rsidRPr="00482434">
        <w:rPr>
          <w:rFonts w:asciiTheme="minorBidi" w:hAnsiTheme="minorBidi"/>
          <w:sz w:val="24"/>
          <w:szCs w:val="24"/>
        </w:rPr>
        <w:t xml:space="preserve">Tufts Medical Center is a highly collaborative and productive environment in downtown Boston, within ~20 minutes from Harvard, MIT, </w:t>
      </w:r>
      <w:proofErr w:type="gramStart"/>
      <w:r w:rsidR="00843535" w:rsidRPr="00482434">
        <w:rPr>
          <w:rFonts w:asciiTheme="minorBidi" w:hAnsiTheme="minorBidi"/>
          <w:sz w:val="24"/>
          <w:szCs w:val="24"/>
        </w:rPr>
        <w:t>Boston</w:t>
      </w:r>
      <w:proofErr w:type="gramEnd"/>
      <w:r w:rsidR="00843535" w:rsidRPr="00482434">
        <w:rPr>
          <w:rFonts w:asciiTheme="minorBidi" w:hAnsiTheme="minorBidi"/>
          <w:sz w:val="24"/>
          <w:szCs w:val="24"/>
        </w:rPr>
        <w:t xml:space="preserve"> Univ.</w:t>
      </w:r>
      <w:r w:rsidR="00520AC5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520AC5">
        <w:rPr>
          <w:rFonts w:asciiTheme="minorBidi" w:hAnsiTheme="minorBidi"/>
          <w:sz w:val="24"/>
          <w:szCs w:val="24"/>
        </w:rPr>
        <w:t>The lab is funded by NIH, USDA, several foundations</w:t>
      </w:r>
      <w:proofErr w:type="gramEnd"/>
      <w:r w:rsidR="00520AC5">
        <w:rPr>
          <w:rFonts w:asciiTheme="minorBidi" w:hAnsiTheme="minorBidi"/>
          <w:sz w:val="24"/>
          <w:szCs w:val="24"/>
        </w:rPr>
        <w:t>.</w:t>
      </w:r>
    </w:p>
    <w:p w14:paraId="6FFB4FF7" w14:textId="77777777" w:rsidR="00D07CEB" w:rsidRPr="00482434" w:rsidRDefault="000C4EA0" w:rsidP="0070788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Position </w:t>
      </w:r>
      <w:r w:rsidR="00D07CEB" w:rsidRPr="00482434">
        <w:rPr>
          <w:rFonts w:asciiTheme="minorBidi" w:hAnsiTheme="minorBidi"/>
          <w:b/>
          <w:sz w:val="24"/>
          <w:szCs w:val="24"/>
        </w:rPr>
        <w:t>Description:</w:t>
      </w:r>
      <w:r>
        <w:rPr>
          <w:rFonts w:asciiTheme="minorBidi" w:hAnsiTheme="minorBidi"/>
          <w:b/>
          <w:sz w:val="24"/>
          <w:szCs w:val="24"/>
        </w:rPr>
        <w:t xml:space="preserve"> </w:t>
      </w:r>
      <w:r w:rsidR="0070788F">
        <w:rPr>
          <w:rFonts w:asciiTheme="minorBidi" w:hAnsiTheme="minorBidi"/>
          <w:sz w:val="24"/>
          <w:szCs w:val="24"/>
        </w:rPr>
        <w:t>We</w:t>
      </w:r>
      <w:r w:rsidR="00D07CEB" w:rsidRPr="00482434">
        <w:rPr>
          <w:rFonts w:asciiTheme="minorBidi" w:hAnsiTheme="minorBidi"/>
          <w:sz w:val="24"/>
          <w:szCs w:val="24"/>
        </w:rPr>
        <w:t xml:space="preserve"> seek </w:t>
      </w:r>
      <w:r w:rsidR="004A4702">
        <w:rPr>
          <w:rFonts w:asciiTheme="minorBidi" w:hAnsiTheme="minorBidi"/>
          <w:sz w:val="24"/>
          <w:szCs w:val="24"/>
        </w:rPr>
        <w:t xml:space="preserve">outstanding </w:t>
      </w:r>
      <w:r w:rsidR="00D07CEB" w:rsidRPr="00482434">
        <w:rPr>
          <w:rFonts w:asciiTheme="minorBidi" w:hAnsiTheme="minorBidi"/>
          <w:sz w:val="24"/>
          <w:szCs w:val="24"/>
        </w:rPr>
        <w:t xml:space="preserve">candidates </w:t>
      </w:r>
      <w:r w:rsidR="00BA658C" w:rsidRPr="00482434">
        <w:rPr>
          <w:rFonts w:asciiTheme="minorBidi" w:hAnsiTheme="minorBidi"/>
          <w:sz w:val="24"/>
          <w:szCs w:val="24"/>
        </w:rPr>
        <w:t>with</w:t>
      </w:r>
      <w:r w:rsidR="00D07CEB" w:rsidRPr="00482434">
        <w:rPr>
          <w:rFonts w:asciiTheme="minorBidi" w:hAnsiTheme="minorBidi"/>
          <w:sz w:val="24"/>
          <w:szCs w:val="24"/>
        </w:rPr>
        <w:t xml:space="preserve"> a </w:t>
      </w:r>
      <w:r w:rsidR="00BA658C" w:rsidRPr="00482434">
        <w:rPr>
          <w:rFonts w:asciiTheme="minorBidi" w:hAnsiTheme="minorBidi"/>
          <w:sz w:val="24"/>
          <w:szCs w:val="24"/>
        </w:rPr>
        <w:t xml:space="preserve">recent </w:t>
      </w:r>
      <w:r w:rsidR="00D07CEB" w:rsidRPr="00482434">
        <w:rPr>
          <w:rFonts w:asciiTheme="minorBidi" w:hAnsiTheme="minorBidi"/>
          <w:sz w:val="24"/>
          <w:szCs w:val="24"/>
        </w:rPr>
        <w:t>PhD in Biochemistry or a related discipline</w:t>
      </w:r>
      <w:r w:rsidR="004A4702">
        <w:rPr>
          <w:rFonts w:asciiTheme="minorBidi" w:hAnsiTheme="minorBidi"/>
          <w:sz w:val="24"/>
          <w:szCs w:val="24"/>
        </w:rPr>
        <w:t xml:space="preserve"> to work on </w:t>
      </w:r>
      <w:r w:rsidR="00D07CEB" w:rsidRPr="00482434">
        <w:rPr>
          <w:rFonts w:asciiTheme="minorBidi" w:hAnsiTheme="minorBidi"/>
          <w:sz w:val="24"/>
          <w:szCs w:val="24"/>
        </w:rPr>
        <w:t xml:space="preserve">one of the following </w:t>
      </w:r>
      <w:r w:rsidR="0054712B">
        <w:rPr>
          <w:rFonts w:asciiTheme="minorBidi" w:hAnsiTheme="minorBidi"/>
          <w:sz w:val="24"/>
          <w:szCs w:val="24"/>
        </w:rPr>
        <w:t xml:space="preserve">funded </w:t>
      </w:r>
      <w:r w:rsidR="00D07CEB" w:rsidRPr="00482434">
        <w:rPr>
          <w:rFonts w:asciiTheme="minorBidi" w:hAnsiTheme="minorBidi"/>
          <w:sz w:val="24"/>
          <w:szCs w:val="24"/>
        </w:rPr>
        <w:t xml:space="preserve">projects: </w:t>
      </w:r>
    </w:p>
    <w:p w14:paraId="1737AA33" w14:textId="77777777" w:rsidR="00BB2ACE" w:rsidRDefault="00D07CEB" w:rsidP="004A470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82434">
        <w:rPr>
          <w:rFonts w:asciiTheme="minorBidi" w:hAnsiTheme="minorBidi"/>
          <w:sz w:val="24"/>
          <w:szCs w:val="24"/>
        </w:rPr>
        <w:t xml:space="preserve">1) </w:t>
      </w:r>
      <w:r w:rsidR="00BB2ACE" w:rsidRPr="00482434">
        <w:rPr>
          <w:rFonts w:asciiTheme="minorBidi" w:hAnsiTheme="minorBidi"/>
          <w:sz w:val="24"/>
          <w:szCs w:val="24"/>
        </w:rPr>
        <w:t xml:space="preserve">Discovering </w:t>
      </w:r>
      <w:r w:rsidR="004A4702">
        <w:rPr>
          <w:rFonts w:asciiTheme="minorBidi" w:hAnsiTheme="minorBidi"/>
          <w:sz w:val="24"/>
          <w:szCs w:val="24"/>
        </w:rPr>
        <w:t>novel stress-induced</w:t>
      </w:r>
      <w:r w:rsidR="00BB2ACE" w:rsidRPr="00482434">
        <w:rPr>
          <w:rFonts w:asciiTheme="minorBidi" w:hAnsiTheme="minorBidi"/>
          <w:sz w:val="24"/>
          <w:szCs w:val="24"/>
        </w:rPr>
        <w:t xml:space="preserve"> ubiquitin </w:t>
      </w:r>
      <w:r w:rsidR="006272BE">
        <w:rPr>
          <w:rFonts w:asciiTheme="minorBidi" w:hAnsiTheme="minorBidi"/>
          <w:sz w:val="24"/>
          <w:szCs w:val="24"/>
        </w:rPr>
        <w:t>and autophagy</w:t>
      </w:r>
      <w:r w:rsidR="00BB2ACE" w:rsidRPr="00482434">
        <w:rPr>
          <w:rFonts w:asciiTheme="minorBidi" w:hAnsiTheme="minorBidi"/>
          <w:sz w:val="24"/>
          <w:szCs w:val="24"/>
        </w:rPr>
        <w:t xml:space="preserve"> enzyme interactions </w:t>
      </w:r>
      <w:r w:rsidR="006272BE">
        <w:rPr>
          <w:rFonts w:asciiTheme="minorBidi" w:hAnsiTheme="minorBidi"/>
          <w:sz w:val="24"/>
          <w:szCs w:val="24"/>
        </w:rPr>
        <w:t xml:space="preserve">in response to </w:t>
      </w:r>
      <w:proofErr w:type="spellStart"/>
      <w:r w:rsidR="006272BE">
        <w:rPr>
          <w:rFonts w:asciiTheme="minorBidi" w:hAnsiTheme="minorBidi"/>
          <w:sz w:val="24"/>
          <w:szCs w:val="24"/>
        </w:rPr>
        <w:t>glycative</w:t>
      </w:r>
      <w:proofErr w:type="spellEnd"/>
      <w:r w:rsidR="006272BE">
        <w:rPr>
          <w:rFonts w:asciiTheme="minorBidi" w:hAnsiTheme="minorBidi"/>
          <w:sz w:val="24"/>
          <w:szCs w:val="24"/>
        </w:rPr>
        <w:t xml:space="preserve"> stress.</w:t>
      </w:r>
      <w:r w:rsidR="00BB2ACE" w:rsidRPr="00BB2ACE">
        <w:rPr>
          <w:rFonts w:asciiTheme="minorBidi" w:hAnsiTheme="minorBidi"/>
          <w:sz w:val="24"/>
          <w:szCs w:val="24"/>
        </w:rPr>
        <w:t xml:space="preserve"> </w:t>
      </w:r>
    </w:p>
    <w:p w14:paraId="4D89168E" w14:textId="77777777" w:rsidR="00D07CEB" w:rsidRPr="00482434" w:rsidRDefault="00D07CEB" w:rsidP="004A4702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82434">
        <w:rPr>
          <w:rFonts w:asciiTheme="minorBidi" w:hAnsiTheme="minorBidi"/>
          <w:sz w:val="24"/>
          <w:szCs w:val="24"/>
        </w:rPr>
        <w:t>2) Regulat</w:t>
      </w:r>
      <w:r w:rsidR="004A4702">
        <w:rPr>
          <w:rFonts w:asciiTheme="minorBidi" w:hAnsiTheme="minorBidi"/>
          <w:sz w:val="24"/>
          <w:szCs w:val="24"/>
        </w:rPr>
        <w:t xml:space="preserve">ory mechanisms </w:t>
      </w:r>
      <w:r w:rsidRPr="00482434">
        <w:rPr>
          <w:rFonts w:asciiTheme="minorBidi" w:hAnsiTheme="minorBidi"/>
          <w:sz w:val="24"/>
          <w:szCs w:val="24"/>
        </w:rPr>
        <w:t xml:space="preserve">of eye lens differentiation,  </w:t>
      </w:r>
    </w:p>
    <w:p w14:paraId="1F332FFD" w14:textId="77777777" w:rsidR="00BB2ACE" w:rsidRPr="00482434" w:rsidRDefault="00D07CEB" w:rsidP="00BB2AC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82434">
        <w:rPr>
          <w:rFonts w:asciiTheme="minorBidi" w:hAnsiTheme="minorBidi"/>
          <w:sz w:val="24"/>
          <w:szCs w:val="24"/>
        </w:rPr>
        <w:t xml:space="preserve">3) </w:t>
      </w:r>
      <w:r w:rsidR="00BB2ACE" w:rsidRPr="00482434">
        <w:rPr>
          <w:rFonts w:asciiTheme="minorBidi" w:hAnsiTheme="minorBidi"/>
          <w:sz w:val="24"/>
          <w:szCs w:val="24"/>
        </w:rPr>
        <w:t xml:space="preserve">Elucidate interactions between dietary </w:t>
      </w:r>
      <w:proofErr w:type="spellStart"/>
      <w:r w:rsidR="00BB2ACE" w:rsidRPr="00482434">
        <w:rPr>
          <w:rFonts w:asciiTheme="minorBidi" w:hAnsiTheme="minorBidi"/>
          <w:sz w:val="24"/>
          <w:szCs w:val="24"/>
        </w:rPr>
        <w:t>glycemia</w:t>
      </w:r>
      <w:proofErr w:type="spellEnd"/>
      <w:r w:rsidR="00BB2ACE" w:rsidRPr="00482434">
        <w:rPr>
          <w:rFonts w:asciiTheme="minorBidi" w:hAnsiTheme="minorBidi"/>
          <w:sz w:val="24"/>
          <w:szCs w:val="24"/>
        </w:rPr>
        <w:t xml:space="preserve">, metabolomics, microbiome, AMD, cataract, </w:t>
      </w:r>
      <w:r w:rsidR="00C648E8">
        <w:rPr>
          <w:rFonts w:asciiTheme="minorBidi" w:hAnsiTheme="minorBidi"/>
          <w:sz w:val="24"/>
          <w:szCs w:val="24"/>
        </w:rPr>
        <w:t xml:space="preserve">and </w:t>
      </w:r>
      <w:r w:rsidR="00BB2ACE" w:rsidRPr="00482434">
        <w:rPr>
          <w:rFonts w:asciiTheme="minorBidi" w:hAnsiTheme="minorBidi"/>
          <w:sz w:val="24"/>
          <w:szCs w:val="24"/>
        </w:rPr>
        <w:t>aging</w:t>
      </w:r>
      <w:r w:rsidR="006272BE">
        <w:rPr>
          <w:rFonts w:asciiTheme="minorBidi" w:hAnsiTheme="minorBidi"/>
          <w:sz w:val="24"/>
          <w:szCs w:val="24"/>
        </w:rPr>
        <w:t xml:space="preserve"> in animal studies and/or human populations, including planning randomized intervention studies.</w:t>
      </w:r>
    </w:p>
    <w:p w14:paraId="09C4ADB1" w14:textId="77777777" w:rsidR="00D07CEB" w:rsidRPr="00482434" w:rsidRDefault="00D07CEB" w:rsidP="00BA658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59481C4B" w14:textId="452E4483" w:rsidR="00D07CEB" w:rsidRDefault="00133C26" w:rsidP="004768D4">
      <w:pPr>
        <w:spacing w:after="0" w:line="240" w:lineRule="auto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Training in</w:t>
      </w:r>
      <w:r w:rsidR="00D07CEB" w:rsidRPr="0048243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</w:t>
      </w:r>
      <w:r w:rsidR="00D07CEB" w:rsidRPr="00482434">
        <w:rPr>
          <w:rFonts w:asciiTheme="minorBidi" w:hAnsiTheme="minorBidi"/>
          <w:sz w:val="24"/>
          <w:szCs w:val="24"/>
        </w:rPr>
        <w:t>iochemistry or a related discipline</w:t>
      </w:r>
      <w:r w:rsidR="004768D4">
        <w:rPr>
          <w:rFonts w:asciiTheme="minorBidi" w:hAnsiTheme="minorBidi"/>
          <w:sz w:val="24"/>
          <w:szCs w:val="24"/>
        </w:rPr>
        <w:t xml:space="preserve"> is required and experience with</w:t>
      </w:r>
      <w:r w:rsidR="00D07CEB" w:rsidRPr="0048243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bioinformatics,</w:t>
      </w:r>
      <w:r w:rsidRPr="00482434">
        <w:rPr>
          <w:rFonts w:asciiTheme="minorBidi" w:hAnsiTheme="minorBidi"/>
          <w:sz w:val="24"/>
          <w:szCs w:val="24"/>
        </w:rPr>
        <w:t xml:space="preserve"> </w:t>
      </w:r>
      <w:r w:rsidR="00D07CEB" w:rsidRPr="00482434">
        <w:rPr>
          <w:rFonts w:asciiTheme="minorBidi" w:hAnsiTheme="minorBidi"/>
          <w:sz w:val="24"/>
          <w:szCs w:val="24"/>
        </w:rPr>
        <w:t>histology, analyzing large data sets</w:t>
      </w:r>
      <w:proofErr w:type="gramEnd"/>
      <w:r>
        <w:rPr>
          <w:rFonts w:asciiTheme="minorBidi" w:hAnsiTheme="minorBidi"/>
          <w:sz w:val="24"/>
          <w:szCs w:val="24"/>
        </w:rPr>
        <w:t xml:space="preserve">, </w:t>
      </w:r>
      <w:proofErr w:type="gramStart"/>
      <w:r>
        <w:rPr>
          <w:rFonts w:asciiTheme="minorBidi" w:hAnsiTheme="minorBidi"/>
          <w:sz w:val="24"/>
          <w:szCs w:val="24"/>
        </w:rPr>
        <w:t>animal husbandry</w:t>
      </w:r>
      <w:r w:rsidR="004768D4">
        <w:rPr>
          <w:rFonts w:asciiTheme="minorBidi" w:hAnsiTheme="minorBidi"/>
          <w:sz w:val="24"/>
          <w:szCs w:val="24"/>
        </w:rPr>
        <w:t xml:space="preserve"> is highly desirable</w:t>
      </w:r>
      <w:proofErr w:type="gramEnd"/>
      <w:r w:rsidR="000C4EA0">
        <w:rPr>
          <w:rFonts w:asciiTheme="minorBidi" w:hAnsiTheme="minorBidi"/>
          <w:sz w:val="24"/>
          <w:szCs w:val="24"/>
        </w:rPr>
        <w:t xml:space="preserve">. </w:t>
      </w:r>
      <w:r w:rsidR="00D07CEB" w:rsidRPr="00482434">
        <w:rPr>
          <w:rFonts w:asciiTheme="minorBidi" w:hAnsiTheme="minorBidi"/>
          <w:sz w:val="24"/>
          <w:szCs w:val="24"/>
        </w:rPr>
        <w:t xml:space="preserve">Candidates should have at least </w:t>
      </w:r>
      <w:proofErr w:type="gramStart"/>
      <w:r w:rsidR="00D07CEB" w:rsidRPr="00482434">
        <w:rPr>
          <w:rFonts w:asciiTheme="minorBidi" w:hAnsiTheme="minorBidi"/>
          <w:sz w:val="24"/>
          <w:szCs w:val="24"/>
        </w:rPr>
        <w:t>two</w:t>
      </w:r>
      <w:proofErr w:type="gramEnd"/>
      <w:r w:rsidR="00D07CEB" w:rsidRPr="00482434">
        <w:rPr>
          <w:rFonts w:asciiTheme="minorBidi" w:hAnsiTheme="minorBidi"/>
          <w:sz w:val="24"/>
          <w:szCs w:val="24"/>
        </w:rPr>
        <w:t xml:space="preserve"> English language first authored papers</w:t>
      </w:r>
      <w:r w:rsidR="0068505A">
        <w:rPr>
          <w:rFonts w:asciiTheme="minorBidi" w:hAnsiTheme="minorBidi"/>
          <w:sz w:val="24"/>
          <w:szCs w:val="24"/>
        </w:rPr>
        <w:t xml:space="preserve"> and 1 year of experience</w:t>
      </w:r>
      <w:r w:rsidR="004768D4">
        <w:rPr>
          <w:rFonts w:asciiTheme="minorBidi" w:hAnsiTheme="minorBidi"/>
          <w:sz w:val="24"/>
          <w:szCs w:val="24"/>
        </w:rPr>
        <w:t xml:space="preserve"> in a related discipline</w:t>
      </w:r>
      <w:r w:rsidR="00D07CEB" w:rsidRPr="00482434">
        <w:rPr>
          <w:rFonts w:asciiTheme="minorBidi" w:hAnsiTheme="minorBidi"/>
          <w:sz w:val="24"/>
          <w:szCs w:val="24"/>
        </w:rPr>
        <w:t>.</w:t>
      </w:r>
      <w:r w:rsidR="0083375C" w:rsidRPr="00482434">
        <w:rPr>
          <w:rFonts w:asciiTheme="minorBidi" w:hAnsiTheme="minorBidi"/>
          <w:sz w:val="24"/>
          <w:szCs w:val="24"/>
        </w:rPr>
        <w:t xml:space="preserve"> </w:t>
      </w:r>
      <w:r w:rsidR="00E65413">
        <w:rPr>
          <w:rFonts w:asciiTheme="minorBidi" w:hAnsiTheme="minorBidi"/>
          <w:sz w:val="24"/>
          <w:szCs w:val="24"/>
        </w:rPr>
        <w:t xml:space="preserve">A </w:t>
      </w:r>
      <w:proofErr w:type="gramStart"/>
      <w:r w:rsidR="00E65413">
        <w:rPr>
          <w:rFonts w:asciiTheme="minorBidi" w:hAnsiTheme="minorBidi"/>
          <w:sz w:val="24"/>
          <w:szCs w:val="24"/>
        </w:rPr>
        <w:t>2 year</w:t>
      </w:r>
      <w:proofErr w:type="gramEnd"/>
      <w:r w:rsidR="00E65413">
        <w:rPr>
          <w:rFonts w:asciiTheme="minorBidi" w:hAnsiTheme="minorBidi"/>
          <w:sz w:val="24"/>
          <w:szCs w:val="24"/>
        </w:rPr>
        <w:t xml:space="preserve"> commitment is required</w:t>
      </w:r>
      <w:r w:rsidR="008D6143">
        <w:rPr>
          <w:rFonts w:asciiTheme="minorBidi" w:hAnsiTheme="minorBidi"/>
          <w:sz w:val="24"/>
          <w:szCs w:val="24"/>
        </w:rPr>
        <w:t xml:space="preserve">. </w:t>
      </w:r>
      <w:r w:rsidR="00E65413">
        <w:rPr>
          <w:rFonts w:asciiTheme="minorBidi" w:hAnsiTheme="minorBidi"/>
          <w:sz w:val="24"/>
          <w:szCs w:val="24"/>
        </w:rPr>
        <w:t xml:space="preserve"> </w:t>
      </w:r>
      <w:r w:rsidR="00EC0BBC">
        <w:rPr>
          <w:rFonts w:asciiTheme="minorBidi" w:hAnsiTheme="minorBidi"/>
          <w:sz w:val="24"/>
          <w:szCs w:val="24"/>
        </w:rPr>
        <w:t xml:space="preserve">Preference </w:t>
      </w:r>
      <w:proofErr w:type="gramStart"/>
      <w:r w:rsidR="006272BE">
        <w:rPr>
          <w:rFonts w:asciiTheme="minorBidi" w:hAnsiTheme="minorBidi"/>
          <w:sz w:val="24"/>
          <w:szCs w:val="24"/>
        </w:rPr>
        <w:t>will be given</w:t>
      </w:r>
      <w:proofErr w:type="gramEnd"/>
      <w:r w:rsidR="006272BE">
        <w:rPr>
          <w:rFonts w:asciiTheme="minorBidi" w:hAnsiTheme="minorBidi"/>
          <w:sz w:val="24"/>
          <w:szCs w:val="24"/>
        </w:rPr>
        <w:t xml:space="preserve"> to candidates who have permits to reside in the USA. </w:t>
      </w:r>
      <w:r w:rsidR="008D6143">
        <w:rPr>
          <w:rFonts w:asciiTheme="minorBidi" w:hAnsiTheme="minorBidi"/>
          <w:sz w:val="24"/>
          <w:szCs w:val="24"/>
        </w:rPr>
        <w:t>All</w:t>
      </w:r>
      <w:r w:rsidR="0083375C" w:rsidRPr="00482434">
        <w:rPr>
          <w:rFonts w:asciiTheme="minorBidi" w:hAnsiTheme="minorBidi"/>
          <w:sz w:val="24"/>
          <w:szCs w:val="24"/>
        </w:rPr>
        <w:t xml:space="preserve"> candidates must have or obtain a suitable visa.</w:t>
      </w:r>
    </w:p>
    <w:p w14:paraId="031783AB" w14:textId="3822D9BE" w:rsidR="00B84CEF" w:rsidRDefault="00B84CEF" w:rsidP="008D614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54C2DD0" w14:textId="5D588959" w:rsidR="00B84CEF" w:rsidRPr="00482434" w:rsidRDefault="00B84CEF" w:rsidP="001B4264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84CEF">
        <w:rPr>
          <w:rFonts w:asciiTheme="minorBidi" w:hAnsiTheme="minorBidi"/>
          <w:b/>
          <w:bCs/>
          <w:sz w:val="24"/>
          <w:szCs w:val="24"/>
        </w:rPr>
        <w:t>Additional benefits</w:t>
      </w:r>
      <w:r w:rsidR="009F607D">
        <w:rPr>
          <w:rFonts w:asciiTheme="minorBidi" w:hAnsiTheme="minorBidi"/>
          <w:b/>
          <w:bCs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>We have an active Postdoc and Research Associate organization and fellows that have completed their training have moved on to positions at prestigious academic and ind</w:t>
      </w:r>
      <w:r w:rsidR="001B4264">
        <w:rPr>
          <w:rFonts w:asciiTheme="minorBidi" w:hAnsiTheme="minorBidi"/>
          <w:sz w:val="24"/>
          <w:szCs w:val="24"/>
        </w:rPr>
        <w:t>us</w:t>
      </w:r>
      <w:r>
        <w:rPr>
          <w:rFonts w:asciiTheme="minorBidi" w:hAnsiTheme="minorBidi"/>
          <w:sz w:val="24"/>
          <w:szCs w:val="24"/>
        </w:rPr>
        <w:t>trial institutions.</w:t>
      </w:r>
    </w:p>
    <w:p w14:paraId="3E723D8A" w14:textId="77777777" w:rsidR="00733717" w:rsidRPr="00870722" w:rsidRDefault="007C7B41" w:rsidP="007C7B41">
      <w:pPr>
        <w:shd w:val="clear" w:color="auto" w:fill="FFFFFF"/>
        <w:spacing w:before="100" w:beforeAutospacing="1" w:after="100" w:afterAutospacing="1"/>
        <w:ind w:left="540" w:hanging="540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b/>
          <w:bCs/>
          <w:sz w:val="24"/>
          <w:szCs w:val="24"/>
        </w:rPr>
        <w:t>Selected r</w:t>
      </w:r>
      <w:r w:rsidR="00482434" w:rsidRPr="00870722">
        <w:rPr>
          <w:rFonts w:asciiTheme="minorBidi" w:hAnsiTheme="minorBidi"/>
          <w:b/>
          <w:bCs/>
          <w:sz w:val="24"/>
          <w:szCs w:val="24"/>
        </w:rPr>
        <w:t xml:space="preserve">ecent papers </w:t>
      </w:r>
      <w:r w:rsidR="000C4EA0" w:rsidRPr="00870722">
        <w:rPr>
          <w:rFonts w:asciiTheme="minorBidi" w:hAnsiTheme="minorBidi"/>
          <w:b/>
          <w:bCs/>
          <w:sz w:val="24"/>
          <w:szCs w:val="24"/>
        </w:rPr>
        <w:t xml:space="preserve">from our group </w:t>
      </w:r>
      <w:r w:rsidR="00482434" w:rsidRPr="00870722">
        <w:rPr>
          <w:rFonts w:asciiTheme="minorBidi" w:hAnsiTheme="minorBidi"/>
          <w:b/>
          <w:bCs/>
          <w:sz w:val="24"/>
          <w:szCs w:val="24"/>
        </w:rPr>
        <w:t>include</w:t>
      </w:r>
      <w:r w:rsidR="00733717" w:rsidRPr="00870722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0C8A6083" w14:textId="072567BC" w:rsidR="009F607D" w:rsidRDefault="00733717" w:rsidP="009F60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F607D">
        <w:rPr>
          <w:rFonts w:ascii="Arial" w:hAnsi="Arial" w:cs="Arial"/>
          <w:sz w:val="24"/>
          <w:szCs w:val="24"/>
        </w:rPr>
        <w:t xml:space="preserve">Rowan, S., et al., (2020) </w:t>
      </w:r>
      <w:proofErr w:type="gramStart"/>
      <w:r w:rsidRPr="009F607D">
        <w:rPr>
          <w:rFonts w:ascii="Arial" w:hAnsi="Arial" w:cs="Arial"/>
          <w:sz w:val="24"/>
          <w:szCs w:val="24"/>
        </w:rPr>
        <w:t>A</w:t>
      </w:r>
      <w:proofErr w:type="gramEnd"/>
      <w:r w:rsidRPr="009F607D">
        <w:rPr>
          <w:rFonts w:ascii="Arial" w:hAnsi="Arial" w:cs="Arial"/>
          <w:sz w:val="24"/>
          <w:szCs w:val="24"/>
        </w:rPr>
        <w:t xml:space="preserve"> low glycemic diet protects disease-prone Nrf2-deficient mice against age-</w:t>
      </w:r>
      <w:r w:rsidR="009F607D" w:rsidRPr="009F607D">
        <w:rPr>
          <w:rFonts w:ascii="Arial" w:hAnsi="Arial" w:cs="Arial"/>
          <w:sz w:val="24"/>
          <w:szCs w:val="24"/>
        </w:rPr>
        <w:t xml:space="preserve"> </w:t>
      </w:r>
      <w:r w:rsidR="009F607D" w:rsidRPr="009F607D">
        <w:rPr>
          <w:rFonts w:ascii="Arial" w:hAnsi="Arial" w:cs="Arial"/>
          <w:sz w:val="24"/>
          <w:szCs w:val="24"/>
        </w:rPr>
        <w:t xml:space="preserve">Rowan, S., et al., (2020) A low glycemic diet protects disease-prone Nrf2-deficient mice against age-related macular degeneration, Free Radical Biology and Medicine </w:t>
      </w:r>
      <w:r w:rsidR="009F607D" w:rsidRPr="009F607D">
        <w:rPr>
          <w:rStyle w:val="id-label"/>
          <w:rFonts w:ascii="Arial" w:hAnsi="Arial" w:cs="Arial"/>
          <w:color w:val="212121"/>
          <w:sz w:val="24"/>
          <w:szCs w:val="24"/>
        </w:rPr>
        <w:t>PMID: </w:t>
      </w:r>
      <w:r w:rsidR="009F607D" w:rsidRPr="009F607D">
        <w:rPr>
          <w:rStyle w:val="Strong"/>
          <w:rFonts w:ascii="Arial" w:hAnsi="Arial" w:cs="Arial"/>
          <w:b w:val="0"/>
          <w:color w:val="212121"/>
          <w:sz w:val="24"/>
          <w:szCs w:val="24"/>
        </w:rPr>
        <w:t>32068111</w:t>
      </w:r>
      <w:r w:rsidR="009F607D" w:rsidRPr="009F607D">
        <w:rPr>
          <w:rStyle w:val="Strong"/>
          <w:rFonts w:ascii="Arial" w:hAnsi="Arial" w:cs="Arial"/>
          <w:color w:val="212121"/>
          <w:sz w:val="24"/>
          <w:szCs w:val="24"/>
        </w:rPr>
        <w:t xml:space="preserve"> </w:t>
      </w:r>
      <w:r w:rsidR="009F607D" w:rsidRPr="009F607D">
        <w:rPr>
          <w:rStyle w:val="id-label"/>
          <w:rFonts w:ascii="Arial" w:hAnsi="Arial" w:cs="Arial"/>
          <w:color w:val="212121"/>
          <w:sz w:val="24"/>
          <w:szCs w:val="24"/>
        </w:rPr>
        <w:t>DOI: </w:t>
      </w:r>
      <w:hyperlink r:id="rId5" w:tgtFrame="_blank" w:history="1">
        <w:r w:rsidR="009F607D" w:rsidRPr="009F607D">
          <w:rPr>
            <w:rStyle w:val="Hyperlink"/>
            <w:rFonts w:ascii="Arial" w:hAnsi="Arial" w:cs="Arial"/>
            <w:color w:val="0071BC"/>
            <w:sz w:val="24"/>
            <w:szCs w:val="24"/>
          </w:rPr>
          <w:t>10.1016/j.freeradbiomed.2020.02.010</w:t>
        </w:r>
      </w:hyperlink>
      <w:r w:rsidR="009F607D" w:rsidRPr="009F607D">
        <w:rPr>
          <w:rFonts w:ascii="Arial" w:hAnsi="Arial" w:cs="Arial"/>
          <w:sz w:val="24"/>
          <w:szCs w:val="24"/>
        </w:rPr>
        <w:t>.</w:t>
      </w:r>
    </w:p>
    <w:p w14:paraId="41094A66" w14:textId="77777777" w:rsidR="009F607D" w:rsidRPr="009F607D" w:rsidRDefault="009F607D" w:rsidP="009F607D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42AE5EE2" w14:textId="4643099B" w:rsidR="009F607D" w:rsidRDefault="009F607D" w:rsidP="009F60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9F607D">
        <w:rPr>
          <w:rFonts w:ascii="Arial" w:hAnsi="Arial" w:cs="Arial"/>
          <w:color w:val="000000" w:themeColor="text1"/>
          <w:sz w:val="24"/>
          <w:szCs w:val="24"/>
        </w:rPr>
        <w:t>Aragonès</w:t>
      </w:r>
      <w:proofErr w:type="spellEnd"/>
      <w:r w:rsidRPr="009F607D">
        <w:rPr>
          <w:rFonts w:ascii="Arial" w:hAnsi="Arial" w:cs="Arial"/>
          <w:color w:val="000000" w:themeColor="text1"/>
          <w:sz w:val="24"/>
          <w:szCs w:val="24"/>
        </w:rPr>
        <w:t>, G. et al.,</w:t>
      </w:r>
      <w:r w:rsidRPr="009F60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07D">
        <w:rPr>
          <w:rFonts w:ascii="Arial" w:hAnsi="Arial" w:cs="Arial"/>
          <w:sz w:val="24"/>
          <w:szCs w:val="24"/>
        </w:rPr>
        <w:t>Autophagic</w:t>
      </w:r>
      <w:proofErr w:type="spellEnd"/>
      <w:r w:rsidRPr="009F607D">
        <w:rPr>
          <w:rFonts w:ascii="Arial" w:hAnsi="Arial" w:cs="Arial"/>
          <w:sz w:val="24"/>
          <w:szCs w:val="24"/>
        </w:rPr>
        <w:t xml:space="preserve"> receptor p62 protects against glycation-derived toxicity and enhances viability, Aging Cell, </w:t>
      </w:r>
      <w:r w:rsidRPr="009F607D">
        <w:rPr>
          <w:rStyle w:val="id-label"/>
          <w:rFonts w:ascii="Arial" w:hAnsi="Arial" w:cs="Arial"/>
          <w:color w:val="212121"/>
          <w:sz w:val="24"/>
          <w:szCs w:val="24"/>
        </w:rPr>
        <w:t>PMID: </w:t>
      </w:r>
      <w:r w:rsidRPr="009F607D">
        <w:rPr>
          <w:rStyle w:val="Strong"/>
          <w:rFonts w:ascii="Arial" w:hAnsi="Arial" w:cs="Arial"/>
          <w:b w:val="0"/>
          <w:color w:val="212121"/>
          <w:sz w:val="24"/>
          <w:szCs w:val="24"/>
        </w:rPr>
        <w:t>33146912</w:t>
      </w:r>
      <w:r w:rsidRPr="009F607D">
        <w:rPr>
          <w:rStyle w:val="Strong"/>
          <w:rFonts w:ascii="Arial" w:hAnsi="Arial" w:cs="Arial"/>
          <w:color w:val="212121"/>
          <w:sz w:val="24"/>
          <w:szCs w:val="24"/>
        </w:rPr>
        <w:t xml:space="preserve"> </w:t>
      </w:r>
      <w:r w:rsidRPr="009F607D">
        <w:rPr>
          <w:rStyle w:val="id-label"/>
          <w:rFonts w:ascii="Arial" w:hAnsi="Arial" w:cs="Arial"/>
          <w:color w:val="212121"/>
          <w:sz w:val="24"/>
          <w:szCs w:val="24"/>
        </w:rPr>
        <w:t>DOI: </w:t>
      </w:r>
      <w:hyperlink r:id="rId6" w:tgtFrame="_blank" w:history="1">
        <w:r w:rsidRPr="009F607D">
          <w:rPr>
            <w:rStyle w:val="Hyperlink"/>
            <w:rFonts w:ascii="Arial" w:hAnsi="Arial" w:cs="Arial"/>
            <w:color w:val="0071BC"/>
            <w:sz w:val="24"/>
            <w:szCs w:val="24"/>
          </w:rPr>
          <w:t>10.1111/acel.13257</w:t>
        </w:r>
      </w:hyperlink>
    </w:p>
    <w:p w14:paraId="14D45C86" w14:textId="77777777" w:rsidR="009F607D" w:rsidRPr="009F607D" w:rsidRDefault="009F607D" w:rsidP="009F607D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5720DE1" w14:textId="77777777" w:rsidR="009F607D" w:rsidRPr="009F607D" w:rsidRDefault="009F607D" w:rsidP="009F60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identifier"/>
          <w:rFonts w:ascii="Arial" w:hAnsi="Arial" w:cs="Arial"/>
          <w:sz w:val="24"/>
          <w:szCs w:val="24"/>
        </w:rPr>
      </w:pPr>
      <w:r w:rsidRPr="009F607D">
        <w:rPr>
          <w:rFonts w:ascii="Arial" w:hAnsi="Arial" w:cs="Arial"/>
          <w:sz w:val="24"/>
          <w:szCs w:val="24"/>
        </w:rPr>
        <w:t xml:space="preserve">Whitcomb, E. A. et al. Stabilization of </w:t>
      </w:r>
      <w:proofErr w:type="gramStart"/>
      <w:r w:rsidRPr="009F607D">
        <w:rPr>
          <w:rFonts w:ascii="Arial" w:hAnsi="Arial" w:cs="Arial"/>
          <w:sz w:val="24"/>
          <w:szCs w:val="24"/>
        </w:rPr>
        <w:t>p27(</w:t>
      </w:r>
      <w:proofErr w:type="gramEnd"/>
      <w:r w:rsidRPr="009F607D">
        <w:rPr>
          <w:rFonts w:ascii="Arial" w:hAnsi="Arial" w:cs="Arial"/>
          <w:sz w:val="24"/>
          <w:szCs w:val="24"/>
        </w:rPr>
        <w:t xml:space="preserve">Kip1)/CDKN1B by UBCH7/UBE2L3 catalyzed </w:t>
      </w:r>
      <w:proofErr w:type="spellStart"/>
      <w:r w:rsidRPr="009F607D">
        <w:rPr>
          <w:rFonts w:ascii="Arial" w:hAnsi="Arial" w:cs="Arial"/>
          <w:sz w:val="24"/>
          <w:szCs w:val="24"/>
        </w:rPr>
        <w:t>ubiquitinylation</w:t>
      </w:r>
      <w:proofErr w:type="spellEnd"/>
      <w:r w:rsidRPr="009F607D">
        <w:rPr>
          <w:rFonts w:ascii="Arial" w:hAnsi="Arial" w:cs="Arial"/>
          <w:sz w:val="24"/>
          <w:szCs w:val="24"/>
        </w:rPr>
        <w:t xml:space="preserve">: a new paradigm in cell-cycle control. FASEB J. (2019). PMID: 30113882. </w:t>
      </w:r>
      <w:r w:rsidRPr="009F607D">
        <w:rPr>
          <w:rStyle w:val="id-label"/>
          <w:rFonts w:ascii="Arial" w:hAnsi="Arial" w:cs="Arial"/>
          <w:color w:val="212121"/>
          <w:sz w:val="24"/>
          <w:szCs w:val="24"/>
        </w:rPr>
        <w:t xml:space="preserve">DOI: </w:t>
      </w:r>
      <w:hyperlink r:id="rId7" w:tgtFrame="_blank" w:history="1">
        <w:r w:rsidRPr="009F607D">
          <w:rPr>
            <w:rStyle w:val="Hyperlink"/>
            <w:rFonts w:ascii="Arial" w:hAnsi="Arial" w:cs="Arial"/>
            <w:color w:val="0071BC"/>
            <w:sz w:val="24"/>
            <w:szCs w:val="24"/>
          </w:rPr>
          <w:t xml:space="preserve">10.1096/fj.201800960R </w:t>
        </w:r>
      </w:hyperlink>
    </w:p>
    <w:p w14:paraId="6EE59662" w14:textId="719F9D0F" w:rsidR="009F607D" w:rsidRPr="009F607D" w:rsidRDefault="009F607D" w:rsidP="009F60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identifier"/>
          <w:rFonts w:ascii="Arial" w:hAnsi="Arial" w:cs="Arial"/>
          <w:sz w:val="24"/>
          <w:szCs w:val="24"/>
        </w:rPr>
      </w:pPr>
      <w:r w:rsidRPr="009F607D">
        <w:rPr>
          <w:rFonts w:ascii="Arial" w:hAnsi="Arial" w:cs="Arial"/>
          <w:sz w:val="24"/>
          <w:szCs w:val="24"/>
        </w:rPr>
        <w:t xml:space="preserve">Rowan, S. et al. Involvement of a gut–retina axis in protection against dietary </w:t>
      </w:r>
      <w:proofErr w:type="spellStart"/>
      <w:r w:rsidRPr="009F607D">
        <w:rPr>
          <w:rFonts w:ascii="Arial" w:hAnsi="Arial" w:cs="Arial"/>
          <w:sz w:val="24"/>
          <w:szCs w:val="24"/>
        </w:rPr>
        <w:t>glycemia</w:t>
      </w:r>
      <w:proofErr w:type="spellEnd"/>
      <w:r w:rsidRPr="009F607D">
        <w:rPr>
          <w:rFonts w:ascii="Arial" w:hAnsi="Arial" w:cs="Arial"/>
          <w:sz w:val="24"/>
          <w:szCs w:val="24"/>
        </w:rPr>
        <w:t xml:space="preserve">-induced age-related macular degeneration. Proc. Natl. Acad. Sci. (2017). PMID: 28507131. </w:t>
      </w:r>
      <w:r w:rsidRPr="009F607D">
        <w:rPr>
          <w:rStyle w:val="id-label"/>
          <w:rFonts w:ascii="Arial" w:hAnsi="Arial" w:cs="Arial"/>
          <w:color w:val="212121"/>
          <w:sz w:val="24"/>
          <w:szCs w:val="24"/>
        </w:rPr>
        <w:t xml:space="preserve">DOI: </w:t>
      </w:r>
      <w:hyperlink r:id="rId8" w:tgtFrame="_blank" w:history="1">
        <w:r w:rsidRPr="009F607D">
          <w:rPr>
            <w:rStyle w:val="Hyperlink"/>
            <w:rFonts w:ascii="Arial" w:hAnsi="Arial" w:cs="Arial"/>
            <w:color w:val="0071BC"/>
            <w:sz w:val="24"/>
            <w:szCs w:val="24"/>
          </w:rPr>
          <w:t xml:space="preserve">10.1073/pnas.1702302114 </w:t>
        </w:r>
      </w:hyperlink>
    </w:p>
    <w:p w14:paraId="13594A4E" w14:textId="77777777" w:rsidR="009F607D" w:rsidRPr="009F607D" w:rsidRDefault="009F607D" w:rsidP="009F607D">
      <w:pPr>
        <w:pStyle w:val="ListParagraph"/>
        <w:shd w:val="clear" w:color="auto" w:fill="FFFFFF"/>
        <w:spacing w:before="100" w:beforeAutospacing="1" w:after="100" w:afterAutospacing="1"/>
        <w:rPr>
          <w:rStyle w:val="identifier"/>
          <w:rFonts w:ascii="Arial" w:hAnsi="Arial" w:cs="Arial"/>
          <w:sz w:val="24"/>
          <w:szCs w:val="24"/>
        </w:rPr>
      </w:pPr>
    </w:p>
    <w:p w14:paraId="03696B06" w14:textId="776247DA" w:rsidR="009F607D" w:rsidRDefault="009F607D" w:rsidP="009F60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spellStart"/>
      <w:r w:rsidRPr="009F607D">
        <w:rPr>
          <w:rFonts w:ascii="Arial" w:hAnsi="Arial" w:cs="Arial"/>
          <w:sz w:val="24"/>
          <w:szCs w:val="24"/>
        </w:rPr>
        <w:t>Lyu</w:t>
      </w:r>
      <w:proofErr w:type="spellEnd"/>
      <w:r w:rsidRPr="009F607D">
        <w:rPr>
          <w:rFonts w:ascii="Arial" w:hAnsi="Arial" w:cs="Arial"/>
          <w:sz w:val="24"/>
          <w:szCs w:val="24"/>
        </w:rPr>
        <w:t xml:space="preserve">, L. et al. Unfolded-protein response-associated stabilization of </w:t>
      </w:r>
      <w:proofErr w:type="gramStart"/>
      <w:r w:rsidRPr="009F607D">
        <w:rPr>
          <w:rFonts w:ascii="Arial" w:hAnsi="Arial" w:cs="Arial"/>
          <w:sz w:val="24"/>
          <w:szCs w:val="24"/>
        </w:rPr>
        <w:t>p27(</w:t>
      </w:r>
      <w:proofErr w:type="gramEnd"/>
      <w:r w:rsidRPr="009F607D">
        <w:rPr>
          <w:rFonts w:ascii="Arial" w:hAnsi="Arial" w:cs="Arial"/>
          <w:sz w:val="24"/>
          <w:szCs w:val="24"/>
        </w:rPr>
        <w:t xml:space="preserve">Cdkn1b) interferes with lens fiber cell </w:t>
      </w:r>
      <w:proofErr w:type="spellStart"/>
      <w:r w:rsidRPr="009F607D">
        <w:rPr>
          <w:rFonts w:ascii="Arial" w:hAnsi="Arial" w:cs="Arial"/>
          <w:sz w:val="24"/>
          <w:szCs w:val="24"/>
        </w:rPr>
        <w:t>denucleation</w:t>
      </w:r>
      <w:proofErr w:type="spellEnd"/>
      <w:r w:rsidRPr="009F607D">
        <w:rPr>
          <w:rFonts w:ascii="Arial" w:hAnsi="Arial" w:cs="Arial"/>
          <w:sz w:val="24"/>
          <w:szCs w:val="24"/>
        </w:rPr>
        <w:t>, leading to cataract. FASEB J. (2016). PMID: 26590164.</w:t>
      </w:r>
      <w:r w:rsidRPr="009F607D">
        <w:rPr>
          <w:rStyle w:val="FollowedHyperlink"/>
          <w:rFonts w:ascii="Arial" w:hAnsi="Arial" w:cs="Arial"/>
          <w:color w:val="212121"/>
          <w:sz w:val="24"/>
          <w:szCs w:val="24"/>
        </w:rPr>
        <w:t xml:space="preserve"> </w:t>
      </w:r>
      <w:r w:rsidRPr="009F607D">
        <w:rPr>
          <w:rStyle w:val="id-label"/>
          <w:rFonts w:ascii="Arial" w:hAnsi="Arial" w:cs="Arial"/>
          <w:color w:val="212121"/>
          <w:sz w:val="24"/>
          <w:szCs w:val="24"/>
        </w:rPr>
        <w:t xml:space="preserve">DOI: </w:t>
      </w:r>
      <w:hyperlink r:id="rId9" w:tgtFrame="_blank" w:history="1">
        <w:r w:rsidRPr="009F607D">
          <w:rPr>
            <w:rStyle w:val="Hyperlink"/>
            <w:rFonts w:ascii="Arial" w:hAnsi="Arial" w:cs="Arial"/>
            <w:color w:val="0071BC"/>
            <w:sz w:val="24"/>
            <w:szCs w:val="24"/>
          </w:rPr>
          <w:t xml:space="preserve">10.1096/fj.15-278036 </w:t>
        </w:r>
      </w:hyperlink>
      <w:r w:rsidRPr="009F607D">
        <w:rPr>
          <w:rFonts w:ascii="Arial" w:hAnsi="Arial" w:cs="Arial"/>
          <w:sz w:val="24"/>
          <w:szCs w:val="24"/>
        </w:rPr>
        <w:t xml:space="preserve"> </w:t>
      </w:r>
    </w:p>
    <w:p w14:paraId="106B804B" w14:textId="77777777" w:rsidR="009F607D" w:rsidRPr="009F607D" w:rsidRDefault="009F607D" w:rsidP="009F607D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1857D461" w14:textId="77777777" w:rsidR="009F607D" w:rsidRPr="009F607D" w:rsidRDefault="009F607D" w:rsidP="009F607D">
      <w:pPr>
        <w:pStyle w:val="ListParagraph"/>
        <w:numPr>
          <w:ilvl w:val="0"/>
          <w:numId w:val="2"/>
        </w:numPr>
        <w:rPr>
          <w:rStyle w:val="identifier"/>
          <w:rFonts w:ascii="Arial" w:hAnsi="Arial" w:cs="Arial"/>
          <w:sz w:val="24"/>
          <w:szCs w:val="24"/>
        </w:rPr>
      </w:pPr>
      <w:r w:rsidRPr="009F607D">
        <w:rPr>
          <w:rFonts w:ascii="Arial" w:hAnsi="Arial" w:cs="Arial"/>
          <w:sz w:val="24"/>
          <w:szCs w:val="24"/>
        </w:rPr>
        <w:t xml:space="preserve">Liu, K. et al. Altered ubiquitin causes perturbed calcium homeostasis, </w:t>
      </w:r>
      <w:proofErr w:type="spellStart"/>
      <w:r w:rsidRPr="009F607D">
        <w:rPr>
          <w:rFonts w:ascii="Arial" w:hAnsi="Arial" w:cs="Arial"/>
          <w:sz w:val="24"/>
          <w:szCs w:val="24"/>
        </w:rPr>
        <w:t>hyperactivation</w:t>
      </w:r>
      <w:proofErr w:type="spellEnd"/>
      <w:r w:rsidRPr="009F607D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F607D">
        <w:rPr>
          <w:rFonts w:ascii="Arial" w:hAnsi="Arial" w:cs="Arial"/>
          <w:sz w:val="24"/>
          <w:szCs w:val="24"/>
        </w:rPr>
        <w:t>calpain</w:t>
      </w:r>
      <w:proofErr w:type="spellEnd"/>
      <w:r w:rsidRPr="009F607D">
        <w:rPr>
          <w:rFonts w:ascii="Arial" w:hAnsi="Arial" w:cs="Arial"/>
          <w:sz w:val="24"/>
          <w:szCs w:val="24"/>
        </w:rPr>
        <w:t xml:space="preserve">, dysregulated differentiation, and cataract. Proc. Natl. Acad. Sci. (2015). PMID: 25583491. </w:t>
      </w:r>
      <w:r w:rsidRPr="009F607D">
        <w:rPr>
          <w:rStyle w:val="id-label"/>
          <w:rFonts w:ascii="Arial" w:hAnsi="Arial" w:cs="Arial"/>
          <w:color w:val="212121"/>
          <w:sz w:val="24"/>
          <w:szCs w:val="24"/>
        </w:rPr>
        <w:t xml:space="preserve">DOI: </w:t>
      </w:r>
      <w:hyperlink r:id="rId10" w:tgtFrame="_blank" w:history="1">
        <w:r w:rsidRPr="009F607D">
          <w:rPr>
            <w:rStyle w:val="Hyperlink"/>
            <w:rFonts w:ascii="Arial" w:hAnsi="Arial" w:cs="Arial"/>
            <w:color w:val="0071BC"/>
            <w:sz w:val="24"/>
            <w:szCs w:val="24"/>
          </w:rPr>
          <w:t xml:space="preserve">10.1073/pnas.1404059112 </w:t>
        </w:r>
      </w:hyperlink>
    </w:p>
    <w:p w14:paraId="7C7B4DE6" w14:textId="77777777" w:rsidR="009F607D" w:rsidRPr="009F607D" w:rsidRDefault="009F607D" w:rsidP="009F607D">
      <w:pPr>
        <w:pStyle w:val="ListParagraph"/>
        <w:rPr>
          <w:rFonts w:ascii="Arial" w:hAnsi="Arial" w:cs="Arial"/>
          <w:sz w:val="24"/>
          <w:szCs w:val="24"/>
        </w:rPr>
      </w:pPr>
    </w:p>
    <w:p w14:paraId="0E4D1839" w14:textId="1949C62F" w:rsidR="00482434" w:rsidRDefault="009F607D" w:rsidP="009F60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607D">
        <w:rPr>
          <w:rFonts w:ascii="Arial" w:hAnsi="Arial" w:cs="Arial"/>
          <w:sz w:val="24"/>
          <w:szCs w:val="24"/>
        </w:rPr>
        <w:t xml:space="preserve">Chaffee, B. R. et al. Nuclear removal during </w:t>
      </w:r>
      <w:proofErr w:type="gramStart"/>
      <w:r w:rsidRPr="009F607D">
        <w:rPr>
          <w:rFonts w:ascii="Arial" w:hAnsi="Arial" w:cs="Arial"/>
          <w:sz w:val="24"/>
          <w:szCs w:val="24"/>
        </w:rPr>
        <w:t>terminal lens fiber cell differentiation</w:t>
      </w:r>
      <w:proofErr w:type="gramEnd"/>
      <w:r w:rsidRPr="009F607D">
        <w:rPr>
          <w:rFonts w:ascii="Arial" w:hAnsi="Arial" w:cs="Arial"/>
          <w:sz w:val="24"/>
          <w:szCs w:val="24"/>
        </w:rPr>
        <w:t xml:space="preserve"> requires CDK1 activity: appropriating mitosis-related nuclear disassem</w:t>
      </w:r>
      <w:r>
        <w:rPr>
          <w:rFonts w:ascii="Arial" w:hAnsi="Arial" w:cs="Arial"/>
          <w:sz w:val="24"/>
          <w:szCs w:val="24"/>
        </w:rPr>
        <w:t xml:space="preserve">bly. Development (2014). PMID: </w:t>
      </w:r>
      <w:bookmarkStart w:id="0" w:name="_GoBack"/>
      <w:bookmarkEnd w:id="0"/>
      <w:r w:rsidRPr="009F607D">
        <w:rPr>
          <w:rFonts w:ascii="Arial" w:hAnsi="Arial" w:cs="Arial"/>
          <w:sz w:val="24"/>
          <w:szCs w:val="24"/>
        </w:rPr>
        <w:t>25139855.</w:t>
      </w:r>
      <w:r w:rsidRPr="009F607D">
        <w:rPr>
          <w:rStyle w:val="FollowedHyperlink"/>
          <w:rFonts w:ascii="Arial" w:hAnsi="Arial" w:cs="Arial"/>
          <w:color w:val="212121"/>
          <w:sz w:val="24"/>
          <w:szCs w:val="24"/>
        </w:rPr>
        <w:t xml:space="preserve"> </w:t>
      </w:r>
      <w:r w:rsidRPr="009F607D">
        <w:rPr>
          <w:rStyle w:val="id-label"/>
          <w:rFonts w:ascii="Arial" w:hAnsi="Arial" w:cs="Arial"/>
          <w:color w:val="212121"/>
          <w:sz w:val="24"/>
          <w:szCs w:val="24"/>
        </w:rPr>
        <w:t xml:space="preserve">DOI: </w:t>
      </w:r>
      <w:hyperlink r:id="rId11" w:tgtFrame="_blank" w:history="1">
        <w:r w:rsidRPr="009F607D">
          <w:rPr>
            <w:rStyle w:val="Hyperlink"/>
            <w:rFonts w:ascii="Arial" w:hAnsi="Arial" w:cs="Arial"/>
            <w:color w:val="0071BC"/>
            <w:sz w:val="24"/>
            <w:szCs w:val="24"/>
          </w:rPr>
          <w:t xml:space="preserve">10.1242/dev.106005 </w:t>
        </w:r>
      </w:hyperlink>
      <w:r w:rsidRPr="009F607D">
        <w:rPr>
          <w:rFonts w:ascii="Arial" w:hAnsi="Arial" w:cs="Arial"/>
          <w:sz w:val="24"/>
          <w:szCs w:val="24"/>
        </w:rPr>
        <w:t xml:space="preserve"> </w:t>
      </w:r>
    </w:p>
    <w:p w14:paraId="64286D36" w14:textId="77777777" w:rsidR="009F607D" w:rsidRPr="009F607D" w:rsidRDefault="009F607D" w:rsidP="009F607D">
      <w:pPr>
        <w:pStyle w:val="ListParagraph"/>
        <w:rPr>
          <w:rFonts w:ascii="Arial" w:hAnsi="Arial" w:cs="Arial"/>
          <w:sz w:val="24"/>
          <w:szCs w:val="24"/>
        </w:rPr>
      </w:pPr>
    </w:p>
    <w:p w14:paraId="633ADC75" w14:textId="77777777" w:rsidR="009F607D" w:rsidRPr="009F607D" w:rsidRDefault="009F607D" w:rsidP="009F607D">
      <w:pPr>
        <w:pStyle w:val="ListParagraph"/>
        <w:rPr>
          <w:rFonts w:ascii="Arial" w:hAnsi="Arial" w:cs="Arial"/>
          <w:sz w:val="24"/>
          <w:szCs w:val="24"/>
        </w:rPr>
      </w:pPr>
    </w:p>
    <w:p w14:paraId="3EA70B3D" w14:textId="7E5CF900" w:rsidR="001177FB" w:rsidRPr="007C7B41" w:rsidRDefault="004768D4" w:rsidP="004706FF">
      <w:pPr>
        <w:spacing w:after="0" w:line="240" w:lineRule="auto"/>
        <w:rPr>
          <w:rFonts w:asciiTheme="minorBidi" w:hAnsiTheme="minorBidi"/>
          <w:bCs/>
          <w:i/>
          <w:iCs/>
          <w:sz w:val="24"/>
          <w:szCs w:val="24"/>
        </w:rPr>
      </w:pPr>
      <w:r>
        <w:rPr>
          <w:rFonts w:asciiTheme="minorBidi" w:hAnsiTheme="minorBidi"/>
          <w:bCs/>
          <w:i/>
          <w:iCs/>
          <w:sz w:val="24"/>
          <w:szCs w:val="24"/>
        </w:rPr>
        <w:t xml:space="preserve">Due to </w:t>
      </w:r>
      <w:proofErr w:type="spellStart"/>
      <w:r>
        <w:rPr>
          <w:rFonts w:asciiTheme="minorBidi" w:hAnsiTheme="minorBidi"/>
          <w:bCs/>
          <w:i/>
          <w:iCs/>
          <w:sz w:val="24"/>
          <w:szCs w:val="24"/>
        </w:rPr>
        <w:t>Covid</w:t>
      </w:r>
      <w:proofErr w:type="spellEnd"/>
      <w:r>
        <w:rPr>
          <w:rFonts w:asciiTheme="minorBidi" w:hAnsiTheme="minorBidi"/>
          <w:bCs/>
          <w:i/>
          <w:iCs/>
          <w:sz w:val="24"/>
          <w:szCs w:val="24"/>
        </w:rPr>
        <w:t>, o</w:t>
      </w:r>
      <w:r w:rsidR="001177FB" w:rsidRPr="007C7B41">
        <w:rPr>
          <w:rFonts w:asciiTheme="minorBidi" w:hAnsiTheme="minorBidi"/>
          <w:bCs/>
          <w:i/>
          <w:iCs/>
          <w:sz w:val="24"/>
          <w:szCs w:val="24"/>
        </w:rPr>
        <w:t xml:space="preserve">ur Center is currently officially open with restricted access. </w:t>
      </w:r>
      <w:r w:rsidR="007C7B41">
        <w:rPr>
          <w:rFonts w:asciiTheme="minorBidi" w:hAnsiTheme="minorBidi"/>
          <w:bCs/>
          <w:i/>
          <w:iCs/>
          <w:sz w:val="24"/>
          <w:szCs w:val="24"/>
        </w:rPr>
        <w:t xml:space="preserve">Training can begin </w:t>
      </w:r>
      <w:r w:rsidR="004706FF">
        <w:rPr>
          <w:rFonts w:asciiTheme="minorBidi" w:hAnsiTheme="minorBidi"/>
          <w:bCs/>
          <w:i/>
          <w:iCs/>
          <w:sz w:val="24"/>
          <w:szCs w:val="24"/>
        </w:rPr>
        <w:t>in the summer</w:t>
      </w:r>
      <w:r w:rsidR="007C7B41">
        <w:rPr>
          <w:rFonts w:asciiTheme="minorBidi" w:hAnsiTheme="minorBidi"/>
          <w:bCs/>
          <w:i/>
          <w:iCs/>
          <w:sz w:val="24"/>
          <w:szCs w:val="24"/>
        </w:rPr>
        <w:t xml:space="preserve"> 2021. </w:t>
      </w:r>
      <w:r w:rsidR="001177FB" w:rsidRPr="007C7B41">
        <w:rPr>
          <w:rFonts w:asciiTheme="minorBidi" w:hAnsiTheme="minorBidi"/>
          <w:bCs/>
          <w:i/>
          <w:iCs/>
          <w:sz w:val="24"/>
          <w:szCs w:val="24"/>
        </w:rPr>
        <w:t>We will start part time and move to full time</w:t>
      </w:r>
      <w:r w:rsidR="003925BD">
        <w:rPr>
          <w:rFonts w:asciiTheme="minorBidi" w:hAnsiTheme="minorBidi"/>
          <w:bCs/>
          <w:i/>
          <w:iCs/>
          <w:sz w:val="24"/>
          <w:szCs w:val="24"/>
        </w:rPr>
        <w:t xml:space="preserve"> </w:t>
      </w:r>
      <w:r w:rsidR="003925BD" w:rsidRPr="007C7B41">
        <w:rPr>
          <w:rFonts w:asciiTheme="minorBidi" w:hAnsiTheme="minorBidi"/>
          <w:bCs/>
          <w:i/>
          <w:iCs/>
          <w:sz w:val="24"/>
          <w:szCs w:val="24"/>
        </w:rPr>
        <w:t xml:space="preserve">when we </w:t>
      </w:r>
      <w:proofErr w:type="gramStart"/>
      <w:r w:rsidR="003925BD" w:rsidRPr="007C7B41">
        <w:rPr>
          <w:rFonts w:asciiTheme="minorBidi" w:hAnsiTheme="minorBidi"/>
          <w:bCs/>
          <w:i/>
          <w:iCs/>
          <w:sz w:val="24"/>
          <w:szCs w:val="24"/>
        </w:rPr>
        <w:t>are permitted</w:t>
      </w:r>
      <w:proofErr w:type="gramEnd"/>
      <w:r w:rsidR="003925BD" w:rsidRPr="007C7B41">
        <w:rPr>
          <w:rFonts w:asciiTheme="minorBidi" w:hAnsiTheme="minorBidi"/>
          <w:bCs/>
          <w:i/>
          <w:iCs/>
          <w:sz w:val="24"/>
          <w:szCs w:val="24"/>
        </w:rPr>
        <w:t xml:space="preserve"> to work in the building.</w:t>
      </w:r>
    </w:p>
    <w:p w14:paraId="2966F668" w14:textId="77777777" w:rsidR="001177FB" w:rsidRDefault="001177FB" w:rsidP="00690C74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14:paraId="6E07C60D" w14:textId="0A18C329" w:rsidR="00843535" w:rsidRPr="00482434" w:rsidRDefault="00843535" w:rsidP="00F13103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82434">
        <w:rPr>
          <w:rFonts w:asciiTheme="minorBidi" w:hAnsiTheme="minorBidi"/>
          <w:b/>
          <w:sz w:val="24"/>
          <w:szCs w:val="24"/>
        </w:rPr>
        <w:t>Application Instructions:</w:t>
      </w:r>
      <w:r>
        <w:rPr>
          <w:rFonts w:asciiTheme="minorBidi" w:hAnsiTheme="minorBidi"/>
          <w:b/>
          <w:sz w:val="24"/>
          <w:szCs w:val="24"/>
        </w:rPr>
        <w:t xml:space="preserve"> </w:t>
      </w:r>
      <w:r w:rsidRPr="00482434">
        <w:rPr>
          <w:rFonts w:asciiTheme="minorBidi" w:hAnsiTheme="minorBidi"/>
          <w:sz w:val="24"/>
          <w:szCs w:val="24"/>
        </w:rPr>
        <w:t xml:space="preserve">Please send a CV, names </w:t>
      </w:r>
      <w:r w:rsidR="004706FF">
        <w:rPr>
          <w:rFonts w:asciiTheme="minorBidi" w:hAnsiTheme="minorBidi"/>
          <w:sz w:val="24"/>
          <w:szCs w:val="24"/>
        </w:rPr>
        <w:t xml:space="preserve">and phone numbers </w:t>
      </w:r>
      <w:r w:rsidRPr="00482434">
        <w:rPr>
          <w:rFonts w:asciiTheme="minorBidi" w:hAnsiTheme="minorBidi"/>
          <w:sz w:val="24"/>
          <w:szCs w:val="24"/>
        </w:rPr>
        <w:t>of three references (including PhD advisor</w:t>
      </w:r>
      <w:r>
        <w:rPr>
          <w:rFonts w:asciiTheme="minorBidi" w:hAnsiTheme="minorBidi"/>
          <w:sz w:val="24"/>
          <w:szCs w:val="24"/>
        </w:rPr>
        <w:t xml:space="preserve"> and post doc mentor</w:t>
      </w:r>
      <w:r w:rsidRPr="00482434">
        <w:rPr>
          <w:rFonts w:asciiTheme="minorBidi" w:hAnsiTheme="minorBidi"/>
          <w:sz w:val="24"/>
          <w:szCs w:val="24"/>
        </w:rPr>
        <w:t>)</w:t>
      </w:r>
      <w:r w:rsidR="006E7B65">
        <w:rPr>
          <w:rFonts w:asciiTheme="minorBidi" w:hAnsiTheme="minorBidi"/>
          <w:sz w:val="24"/>
          <w:szCs w:val="24"/>
        </w:rPr>
        <w:t xml:space="preserve"> and</w:t>
      </w:r>
      <w:r w:rsidRPr="00482434">
        <w:rPr>
          <w:rFonts w:asciiTheme="minorBidi" w:hAnsiTheme="minorBidi"/>
          <w:sz w:val="24"/>
          <w:szCs w:val="24"/>
        </w:rPr>
        <w:t xml:space="preserve"> a list of grades received in </w:t>
      </w:r>
      <w:r w:rsidR="006E7B65">
        <w:rPr>
          <w:rFonts w:asciiTheme="minorBidi" w:hAnsiTheme="minorBidi"/>
          <w:sz w:val="24"/>
          <w:szCs w:val="24"/>
        </w:rPr>
        <w:t xml:space="preserve">Graduate </w:t>
      </w:r>
      <w:r w:rsidR="00F13103">
        <w:rPr>
          <w:rFonts w:asciiTheme="minorBidi" w:hAnsiTheme="minorBidi"/>
          <w:sz w:val="24"/>
          <w:szCs w:val="24"/>
        </w:rPr>
        <w:t>s</w:t>
      </w:r>
      <w:r w:rsidRPr="00482434">
        <w:rPr>
          <w:rFonts w:asciiTheme="minorBidi" w:hAnsiTheme="minorBidi"/>
          <w:sz w:val="24"/>
          <w:szCs w:val="24"/>
        </w:rPr>
        <w:t>cience courses</w:t>
      </w:r>
      <w:r>
        <w:rPr>
          <w:rFonts w:asciiTheme="minorBidi" w:hAnsiTheme="minorBidi"/>
          <w:sz w:val="24"/>
          <w:szCs w:val="24"/>
        </w:rPr>
        <w:t xml:space="preserve"> to:</w:t>
      </w:r>
    </w:p>
    <w:p w14:paraId="3B45CB7F" w14:textId="77777777" w:rsidR="000A71F0" w:rsidRPr="00482434" w:rsidRDefault="000A71F0" w:rsidP="00F13103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82434">
        <w:rPr>
          <w:rFonts w:asciiTheme="minorBidi" w:hAnsiTheme="minorBidi"/>
          <w:sz w:val="24"/>
          <w:szCs w:val="24"/>
        </w:rPr>
        <w:t>Allen Taylor</w:t>
      </w:r>
      <w:r w:rsidR="00F13103">
        <w:rPr>
          <w:rFonts w:asciiTheme="minorBidi" w:hAnsiTheme="minorBidi"/>
          <w:sz w:val="24"/>
          <w:szCs w:val="24"/>
        </w:rPr>
        <w:t xml:space="preserve">, </w:t>
      </w:r>
      <w:r w:rsidRPr="00482434">
        <w:rPr>
          <w:rFonts w:asciiTheme="minorBidi" w:hAnsiTheme="minorBidi"/>
          <w:sz w:val="24"/>
          <w:szCs w:val="24"/>
        </w:rPr>
        <w:t xml:space="preserve">Director of the Nutrition and Vision Research Laboratory at the HNRCA </w:t>
      </w:r>
    </w:p>
    <w:p w14:paraId="7F9C9AD4" w14:textId="77777777" w:rsidR="000A71F0" w:rsidRPr="00482434" w:rsidRDefault="000A71F0" w:rsidP="00D11BE6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82434">
        <w:rPr>
          <w:rFonts w:asciiTheme="minorBidi" w:hAnsiTheme="minorBidi"/>
          <w:sz w:val="24"/>
          <w:szCs w:val="24"/>
        </w:rPr>
        <w:t xml:space="preserve">Professor of Nutrition, </w:t>
      </w:r>
      <w:r w:rsidR="00D11BE6">
        <w:rPr>
          <w:rFonts w:asciiTheme="minorBidi" w:hAnsiTheme="minorBidi"/>
          <w:sz w:val="24"/>
          <w:szCs w:val="24"/>
        </w:rPr>
        <w:t>Chemical and Molecular Biology</w:t>
      </w:r>
      <w:r w:rsidRPr="00482434">
        <w:rPr>
          <w:rFonts w:asciiTheme="minorBidi" w:hAnsiTheme="minorBidi"/>
          <w:sz w:val="24"/>
          <w:szCs w:val="24"/>
        </w:rPr>
        <w:t>, and Ophthalmology at Tufts University</w:t>
      </w:r>
    </w:p>
    <w:p w14:paraId="35ECB319" w14:textId="34E3DA6C" w:rsidR="000A71F0" w:rsidRPr="00482434" w:rsidRDefault="0006562A" w:rsidP="008253C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82434">
        <w:rPr>
          <w:rFonts w:asciiTheme="minorBidi" w:hAnsiTheme="minorBidi"/>
          <w:sz w:val="24"/>
          <w:szCs w:val="24"/>
        </w:rPr>
        <w:t xml:space="preserve">JM-USDA </w:t>
      </w:r>
      <w:r w:rsidR="000A71F0" w:rsidRPr="00482434">
        <w:rPr>
          <w:rFonts w:asciiTheme="minorBidi" w:hAnsiTheme="minorBidi"/>
          <w:sz w:val="24"/>
          <w:szCs w:val="24"/>
        </w:rPr>
        <w:t>HNRCA, 711 Washington St, Boston, MA 02111</w:t>
      </w:r>
      <w:r w:rsidR="008253CE">
        <w:rPr>
          <w:rFonts w:asciiTheme="minorBidi" w:hAnsiTheme="minorBidi"/>
          <w:sz w:val="24"/>
          <w:szCs w:val="24"/>
        </w:rPr>
        <w:t>. Please reply to all three people”</w:t>
      </w:r>
    </w:p>
    <w:p w14:paraId="549F9821" w14:textId="1BDF8B5D" w:rsidR="00D07CEB" w:rsidRPr="00482434" w:rsidRDefault="009F607D" w:rsidP="00D07CEB">
      <w:pPr>
        <w:spacing w:after="0" w:line="240" w:lineRule="auto"/>
        <w:rPr>
          <w:rFonts w:asciiTheme="minorBidi" w:hAnsiTheme="minorBidi"/>
          <w:sz w:val="24"/>
          <w:szCs w:val="24"/>
        </w:rPr>
      </w:pPr>
      <w:hyperlink r:id="rId12" w:history="1">
        <w:r w:rsidR="00647A53" w:rsidRPr="00482434">
          <w:rPr>
            <w:rStyle w:val="Hyperlink"/>
            <w:rFonts w:asciiTheme="minorBidi" w:hAnsiTheme="minorBidi"/>
            <w:sz w:val="24"/>
            <w:szCs w:val="24"/>
          </w:rPr>
          <w:t>allen.taylor@tufts.edu</w:t>
        </w:r>
      </w:hyperlink>
      <w:hyperlink r:id="rId13" w:history="1">
        <w:r w:rsidR="008253CE" w:rsidRPr="008253CE">
          <w:rPr>
            <w:rStyle w:val="Hyperlink"/>
            <w:rFonts w:asciiTheme="minorBidi" w:hAnsiTheme="minorBidi"/>
            <w:sz w:val="24"/>
            <w:szCs w:val="24"/>
          </w:rPr>
          <w:t>; Sheldon.Rowan@tufts.edu; Elizabeth Whitcomb@tufts.edu</w:t>
        </w:r>
      </w:hyperlink>
    </w:p>
    <w:p w14:paraId="099BFFDC" w14:textId="77777777" w:rsidR="00647A53" w:rsidRPr="00482434" w:rsidRDefault="00647A53" w:rsidP="00D07CE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40B3548B" w14:textId="77777777" w:rsidR="00647A53" w:rsidRPr="00482434" w:rsidRDefault="00647A53" w:rsidP="003925BD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82434">
        <w:rPr>
          <w:rFonts w:asciiTheme="minorBidi" w:hAnsiTheme="minorBidi"/>
          <w:sz w:val="24"/>
          <w:szCs w:val="24"/>
        </w:rPr>
        <w:t>For questions about these positions, please con</w:t>
      </w:r>
      <w:r w:rsidR="00782CAD">
        <w:rPr>
          <w:rFonts w:asciiTheme="minorBidi" w:hAnsiTheme="minorBidi"/>
          <w:sz w:val="24"/>
          <w:szCs w:val="24"/>
        </w:rPr>
        <w:t>tact Dr. Taylor at 617 784 3199 3-5 PM Eastern Time.</w:t>
      </w:r>
    </w:p>
    <w:p w14:paraId="3ABF261F" w14:textId="77777777" w:rsidR="00D07CEB" w:rsidRPr="00482434" w:rsidRDefault="00D07CEB" w:rsidP="00D07CE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D07CEB" w:rsidRPr="00482434" w:rsidSect="00B338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408E"/>
    <w:multiLevelType w:val="hybridMultilevel"/>
    <w:tmpl w:val="196A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C0D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11C5"/>
    <w:multiLevelType w:val="multilevel"/>
    <w:tmpl w:val="F1A6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EB"/>
    <w:rsid w:val="0006562A"/>
    <w:rsid w:val="000A71F0"/>
    <w:rsid w:val="000A7B3A"/>
    <w:rsid w:val="000C4EA0"/>
    <w:rsid w:val="001177FB"/>
    <w:rsid w:val="00123AB4"/>
    <w:rsid w:val="00125102"/>
    <w:rsid w:val="001333B2"/>
    <w:rsid w:val="00133C26"/>
    <w:rsid w:val="00136CC4"/>
    <w:rsid w:val="001B4264"/>
    <w:rsid w:val="00212C00"/>
    <w:rsid w:val="00383DA0"/>
    <w:rsid w:val="003925BD"/>
    <w:rsid w:val="004102DB"/>
    <w:rsid w:val="004706FF"/>
    <w:rsid w:val="004768D4"/>
    <w:rsid w:val="00482434"/>
    <w:rsid w:val="004A4702"/>
    <w:rsid w:val="004D03F5"/>
    <w:rsid w:val="00520AC5"/>
    <w:rsid w:val="0054337B"/>
    <w:rsid w:val="0054712B"/>
    <w:rsid w:val="00565797"/>
    <w:rsid w:val="00622A8F"/>
    <w:rsid w:val="006272BE"/>
    <w:rsid w:val="00647A53"/>
    <w:rsid w:val="006602AD"/>
    <w:rsid w:val="0068505A"/>
    <w:rsid w:val="00690C74"/>
    <w:rsid w:val="006953DF"/>
    <w:rsid w:val="006D36EE"/>
    <w:rsid w:val="006E7B65"/>
    <w:rsid w:val="0070788F"/>
    <w:rsid w:val="00733717"/>
    <w:rsid w:val="007703A0"/>
    <w:rsid w:val="00782CAD"/>
    <w:rsid w:val="007C7B41"/>
    <w:rsid w:val="0081057D"/>
    <w:rsid w:val="008253CE"/>
    <w:rsid w:val="008319DD"/>
    <w:rsid w:val="0083375C"/>
    <w:rsid w:val="00843535"/>
    <w:rsid w:val="00870722"/>
    <w:rsid w:val="008D6143"/>
    <w:rsid w:val="009203B9"/>
    <w:rsid w:val="00965765"/>
    <w:rsid w:val="009F607D"/>
    <w:rsid w:val="00A04A09"/>
    <w:rsid w:val="00A7584C"/>
    <w:rsid w:val="00AE6CCC"/>
    <w:rsid w:val="00B338B3"/>
    <w:rsid w:val="00B84CEF"/>
    <w:rsid w:val="00BA658C"/>
    <w:rsid w:val="00BB2ACE"/>
    <w:rsid w:val="00C648E8"/>
    <w:rsid w:val="00C87C9E"/>
    <w:rsid w:val="00D07CEB"/>
    <w:rsid w:val="00D11BE6"/>
    <w:rsid w:val="00DD58C5"/>
    <w:rsid w:val="00E65413"/>
    <w:rsid w:val="00EB180A"/>
    <w:rsid w:val="00EC0BBC"/>
    <w:rsid w:val="00F13103"/>
    <w:rsid w:val="00F20914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1CE0"/>
  <w15:chartTrackingRefBased/>
  <w15:docId w15:val="{1D1BFC77-77D6-443C-82F8-E6F852A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C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4824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0">
    <w:name w:val="p0"/>
    <w:basedOn w:val="Normal"/>
    <w:link w:val="p0Char"/>
    <w:rsid w:val="00482434"/>
    <w:pPr>
      <w:spacing w:after="0" w:line="240" w:lineRule="auto"/>
    </w:pPr>
    <w:rPr>
      <w:rFonts w:ascii="Cambria" w:eastAsia="SimSun" w:hAnsi="Cambria" w:cs="SimSun"/>
      <w:sz w:val="24"/>
      <w:szCs w:val="24"/>
      <w:lang w:eastAsia="zh-CN"/>
    </w:rPr>
  </w:style>
  <w:style w:type="character" w:customStyle="1" w:styleId="p0Char">
    <w:name w:val="p0 Char"/>
    <w:basedOn w:val="DefaultParagraphFont"/>
    <w:link w:val="p0"/>
    <w:rsid w:val="00482434"/>
    <w:rPr>
      <w:rFonts w:ascii="Cambria" w:eastAsia="SimSun" w:hAnsi="Cambria" w:cs="SimSun"/>
      <w:sz w:val="24"/>
      <w:szCs w:val="24"/>
      <w:lang w:eastAsia="zh-CN"/>
    </w:rPr>
  </w:style>
  <w:style w:type="paragraph" w:customStyle="1" w:styleId="details">
    <w:name w:val="details"/>
    <w:basedOn w:val="Normal"/>
    <w:rsid w:val="0048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733717"/>
    <w:rPr>
      <w:b/>
      <w:bCs/>
    </w:rPr>
  </w:style>
  <w:style w:type="character" w:customStyle="1" w:styleId="id-label">
    <w:name w:val="id-label"/>
    <w:basedOn w:val="DefaultParagraphFont"/>
    <w:rsid w:val="00733717"/>
  </w:style>
  <w:style w:type="character" w:customStyle="1" w:styleId="identifier">
    <w:name w:val="identifier"/>
    <w:basedOn w:val="DefaultParagraphFont"/>
    <w:rsid w:val="008D6143"/>
  </w:style>
  <w:style w:type="paragraph" w:styleId="Revision">
    <w:name w:val="Revision"/>
    <w:hidden/>
    <w:uiPriority w:val="99"/>
    <w:semiHidden/>
    <w:rsid w:val="00C648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E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6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73/pnas.1702302114" TargetMode="External"/><Relationship Id="rId13" Type="http://schemas.openxmlformats.org/officeDocument/2006/relationships/hyperlink" Target="mailto:Rowan@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96/fj.201800960r" TargetMode="External"/><Relationship Id="rId12" Type="http://schemas.openxmlformats.org/officeDocument/2006/relationships/hyperlink" Target="mailto:allen.taylor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acel.13257" TargetMode="External"/><Relationship Id="rId11" Type="http://schemas.openxmlformats.org/officeDocument/2006/relationships/hyperlink" Target="https://doi.org/10.1242/dev.106005" TargetMode="External"/><Relationship Id="rId5" Type="http://schemas.openxmlformats.org/officeDocument/2006/relationships/hyperlink" Target="https://doi.org/10.1016/j.freeradbiomed.2020.02.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73/pnas.1404059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6/fj.15-278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HNRCA-Tufts University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Sills</dc:creator>
  <cp:keywords/>
  <dc:description/>
  <cp:lastModifiedBy>Yuilyn A. Chang Chusan</cp:lastModifiedBy>
  <cp:revision>3</cp:revision>
  <dcterms:created xsi:type="dcterms:W3CDTF">2021-05-05T16:35:00Z</dcterms:created>
  <dcterms:modified xsi:type="dcterms:W3CDTF">2021-05-05T16:51:00Z</dcterms:modified>
</cp:coreProperties>
</file>